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237D39" w:rsidRDefault="004674AE" w:rsidP="000A57F4">
      <w:p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</w:t>
      </w:r>
      <w:r w:rsidRPr="004674AE">
        <w:rPr>
          <w:rFonts w:ascii="Tahoma" w:hAnsi="Tahoma" w:cs="Tahoma"/>
          <w:b/>
          <w:bCs/>
        </w:rPr>
        <w:t xml:space="preserve">ealizzazione di controsoffitti </w:t>
      </w:r>
      <w:proofErr w:type="spellStart"/>
      <w:r w:rsidRPr="004674AE">
        <w:rPr>
          <w:rFonts w:ascii="Tahoma" w:hAnsi="Tahoma" w:cs="Tahoma"/>
          <w:b/>
          <w:bCs/>
        </w:rPr>
        <w:t>antisfondellamento</w:t>
      </w:r>
      <w:proofErr w:type="spellEnd"/>
      <w:r w:rsidRPr="004674AE">
        <w:rPr>
          <w:rFonts w:ascii="Tahoma" w:hAnsi="Tahoma" w:cs="Tahoma"/>
          <w:b/>
          <w:bCs/>
        </w:rPr>
        <w:t xml:space="preserve"> presso n.</w:t>
      </w:r>
      <w:r w:rsidR="00E70763">
        <w:rPr>
          <w:rFonts w:ascii="Tahoma" w:hAnsi="Tahoma" w:cs="Tahoma"/>
          <w:b/>
          <w:bCs/>
        </w:rPr>
        <w:t xml:space="preserve"> </w:t>
      </w:r>
      <w:r w:rsidRPr="004674AE">
        <w:rPr>
          <w:rFonts w:ascii="Tahoma" w:hAnsi="Tahoma" w:cs="Tahoma"/>
          <w:b/>
          <w:bCs/>
        </w:rPr>
        <w:t xml:space="preserve">3 edifici scolastici del </w:t>
      </w:r>
      <w:r>
        <w:rPr>
          <w:rFonts w:ascii="Tahoma" w:hAnsi="Tahoma" w:cs="Tahoma"/>
          <w:b/>
          <w:bCs/>
        </w:rPr>
        <w:t>C</w:t>
      </w:r>
      <w:r w:rsidRPr="004674AE">
        <w:rPr>
          <w:rFonts w:ascii="Tahoma" w:hAnsi="Tahoma" w:cs="Tahoma"/>
          <w:b/>
          <w:bCs/>
        </w:rPr>
        <w:t xml:space="preserve">omune di </w:t>
      </w:r>
      <w:r>
        <w:rPr>
          <w:rFonts w:ascii="Tahoma" w:hAnsi="Tahoma" w:cs="Tahoma"/>
          <w:b/>
          <w:bCs/>
        </w:rPr>
        <w:t>R</w:t>
      </w:r>
      <w:r w:rsidRPr="004674AE">
        <w:rPr>
          <w:rFonts w:ascii="Tahoma" w:hAnsi="Tahoma" w:cs="Tahoma"/>
          <w:b/>
          <w:bCs/>
        </w:rPr>
        <w:t>imini</w:t>
      </w:r>
    </w:p>
    <w:p w:rsidR="004674AE" w:rsidRPr="003B6034" w:rsidRDefault="004674AE" w:rsidP="000A57F4">
      <w:pPr>
        <w:spacing w:line="360" w:lineRule="auto"/>
        <w:jc w:val="both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 xml:space="preserve">: </w:t>
      </w:r>
      <w:bookmarkStart w:id="0" w:name="_Hlk523127567"/>
      <w:r w:rsidRPr="003B6034">
        <w:rPr>
          <w:rFonts w:ascii="Tahoma" w:hAnsi="Tahoma" w:cs="Tahoma"/>
        </w:rPr>
        <w:t>ITH59</w:t>
      </w:r>
      <w:bookmarkEnd w:id="0"/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132795" w:rsidRDefault="003B6034" w:rsidP="003B6034">
      <w:pPr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4674AE" w:rsidRPr="004674AE">
        <w:rPr>
          <w:rFonts w:ascii="Tahoma" w:eastAsiaTheme="minorHAnsi" w:hAnsi="Tahoma" w:cs="Tahoma"/>
          <w:color w:val="000000"/>
          <w:lang w:eastAsia="en-US"/>
        </w:rPr>
        <w:t>REALIZZAZIONE DI CONTROSOFFITTI ANTISFONDELLAMENTO PRESSO N.</w:t>
      </w:r>
      <w:r w:rsidR="00E70763">
        <w:rPr>
          <w:rFonts w:ascii="Tahoma" w:eastAsiaTheme="minorHAnsi" w:hAnsi="Tahoma" w:cs="Tahoma"/>
          <w:color w:val="000000"/>
          <w:lang w:eastAsia="en-US"/>
        </w:rPr>
        <w:t xml:space="preserve"> </w:t>
      </w:r>
      <w:r w:rsidR="004674AE" w:rsidRPr="004674AE">
        <w:rPr>
          <w:rFonts w:ascii="Tahoma" w:eastAsiaTheme="minorHAnsi" w:hAnsi="Tahoma" w:cs="Tahoma"/>
          <w:color w:val="000000"/>
          <w:lang w:eastAsia="en-US"/>
        </w:rPr>
        <w:t>3 EDIFICI SCOLASTICI DEL COMUNE DI RIMINI</w:t>
      </w:r>
    </w:p>
    <w:p w:rsidR="00BD31DD" w:rsidRPr="003B6034" w:rsidRDefault="005B6089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4674AE" w:rsidRPr="004674AE">
        <w:rPr>
          <w:rFonts w:ascii="Calibri" w:hAnsi="Calibri" w:cs="Calibri"/>
          <w:sz w:val="22"/>
          <w:szCs w:val="22"/>
        </w:rPr>
        <w:t>57.304,06</w:t>
      </w:r>
      <w:r w:rsidR="004674AE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4674AE" w:rsidRPr="004674AE">
        <w:rPr>
          <w:rFonts w:ascii="Calibri" w:hAnsi="Calibri" w:cs="Calibri"/>
          <w:sz w:val="22"/>
          <w:szCs w:val="22"/>
        </w:rPr>
        <w:t>1.574,61</w:t>
      </w:r>
      <w:r w:rsidR="004674AE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132795">
        <w:rPr>
          <w:rFonts w:ascii="Tahoma" w:hAnsi="Tahoma" w:cs="Tahoma"/>
          <w:noProof/>
          <w:lang w:val="it-IT"/>
        </w:rPr>
        <w:t>B</w:t>
      </w:r>
      <w:r w:rsidR="007904D7" w:rsidRPr="003B6034">
        <w:rPr>
          <w:rFonts w:ascii="Tahoma" w:hAnsi="Tahoma" w:cs="Tahoma"/>
          <w:noProof/>
          <w:lang w:val="it-IT"/>
        </w:rPr>
        <w:t>) del D.Lgs. 18 aprile 2016, n. 50</w:t>
      </w:r>
      <w:r w:rsidR="000E59EA">
        <w:rPr>
          <w:rFonts w:ascii="Tahoma" w:hAnsi="Tahoma" w:cs="Tahoma"/>
          <w:noProof/>
          <w:lang w:val="it-IT"/>
        </w:rPr>
        <w:t xml:space="preserve">.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</w:t>
      </w:r>
      <w:r w:rsidR="00EA3C34" w:rsidRPr="003B6034">
        <w:rPr>
          <w:rFonts w:ascii="Tahoma" w:hAnsi="Tahoma" w:cs="Tahoma"/>
        </w:rPr>
        <w:t xml:space="preserve">offerta economicamente più vantaggiosa individuata sulla base </w:t>
      </w:r>
      <w:r w:rsidR="00132795">
        <w:rPr>
          <w:rFonts w:ascii="Tahoma" w:hAnsi="Tahoma" w:cs="Tahoma"/>
        </w:rPr>
        <w:t xml:space="preserve">del </w:t>
      </w:r>
      <w:r w:rsidR="001119E4">
        <w:rPr>
          <w:rFonts w:ascii="Tahoma" w:hAnsi="Tahoma" w:cs="Tahoma"/>
        </w:rPr>
        <w:t>minor prezzo</w:t>
      </w:r>
    </w:p>
    <w:p w:rsidR="007904D7" w:rsidRPr="003B6034" w:rsidRDefault="009C6A2A" w:rsidP="001119E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7F7138">
        <w:rPr>
          <w:rFonts w:ascii="Tahoma" w:hAnsi="Tahoma" w:cs="Tahoma"/>
        </w:rPr>
        <w:t>05/07</w:t>
      </w:r>
      <w:r w:rsidR="00DB2924">
        <w:rPr>
          <w:rFonts w:ascii="Tahoma" w:hAnsi="Tahoma" w:cs="Tahoma"/>
        </w:rPr>
        <w:t>/2018</w:t>
      </w:r>
      <w:r w:rsidRPr="003B6034">
        <w:rPr>
          <w:rFonts w:ascii="Tahoma" w:hAnsi="Tahoma" w:cs="Tahoma"/>
        </w:rPr>
        <w:t xml:space="preserve"> data conclusione contratto: </w:t>
      </w:r>
      <w:r w:rsidR="004674AE">
        <w:rPr>
          <w:rFonts w:ascii="Tahoma" w:hAnsi="Tahoma" w:cs="Tahoma"/>
        </w:rPr>
        <w:t>60</w:t>
      </w:r>
      <w:r w:rsidR="007F7138">
        <w:rPr>
          <w:rFonts w:ascii="Tahoma" w:hAnsi="Tahoma" w:cs="Tahoma"/>
        </w:rPr>
        <w:t xml:space="preserve"> giorni dalla sottoscrizione del verbale di consegna dei lavori</w:t>
      </w:r>
    </w:p>
    <w:p w:rsidR="00132795" w:rsidRDefault="00852A90" w:rsidP="00C86D2C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4674AE" w:rsidRPr="004674AE">
        <w:rPr>
          <w:rFonts w:ascii="Tahoma" w:hAnsi="Tahoma" w:cs="Tahoma"/>
        </w:rPr>
        <w:t xml:space="preserve">ANTICA MURA DI CANGIAMILA ANGELO - EDILE CARPENTIERI SRL- FRISONI GABRIELE - FRISONI SEVERINO SRL - ISO 3 TECNOLOGIE EDILI S.R.L. - FERRINI GIORGIO &amp; C. SAS - CEV COOPERATIVA EDILE VISERBESE A.R.L. - EDILIZIA FUTURA - MV SERVIZI DI MODOLA VINCENZINA - NUOVE SUPERFICI SRL - </w:t>
      </w:r>
      <w:proofErr w:type="gramStart"/>
      <w:r w:rsidR="004674AE" w:rsidRPr="004674AE">
        <w:rPr>
          <w:rFonts w:ascii="Tahoma" w:hAnsi="Tahoma" w:cs="Tahoma"/>
        </w:rPr>
        <w:t>SI.CO.S.</w:t>
      </w:r>
      <w:proofErr w:type="gramEnd"/>
      <w:r w:rsidR="004674AE" w:rsidRPr="004674AE">
        <w:rPr>
          <w:rFonts w:ascii="Tahoma" w:hAnsi="Tahoma" w:cs="Tahoma"/>
        </w:rPr>
        <w:t xml:space="preserve"> SISTEMI COSTRUTTIVI A SECCO SRL</w:t>
      </w:r>
    </w:p>
    <w:p w:rsidR="00852A90" w:rsidRPr="003B6034" w:rsidRDefault="00852A90" w:rsidP="00C86D2C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132795">
        <w:rPr>
          <w:rFonts w:ascii="Tahoma" w:hAnsi="Tahoma" w:cs="Tahoma"/>
          <w:b/>
        </w:rPr>
        <w:t xml:space="preserve"> </w:t>
      </w:r>
      <w:r w:rsidR="004674AE">
        <w:rPr>
          <w:rFonts w:ascii="Tahoma" w:hAnsi="Tahoma" w:cs="Tahoma"/>
        </w:rPr>
        <w:t>4</w:t>
      </w:r>
    </w:p>
    <w:p w:rsidR="00333168" w:rsidRPr="004674AE" w:rsidRDefault="003B6034" w:rsidP="004674AE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proofErr w:type="gramStart"/>
      <w:r w:rsidR="004674AE" w:rsidRPr="004674AE">
        <w:rPr>
          <w:rFonts w:ascii="Tahoma" w:hAnsi="Tahoma" w:cs="Tahoma"/>
        </w:rPr>
        <w:t>SI.CO</w:t>
      </w:r>
      <w:bookmarkStart w:id="1" w:name="_GoBack"/>
      <w:bookmarkEnd w:id="1"/>
      <w:r w:rsidR="004674AE" w:rsidRPr="004674AE">
        <w:rPr>
          <w:rFonts w:ascii="Tahoma" w:hAnsi="Tahoma" w:cs="Tahoma"/>
        </w:rPr>
        <w:t>.S.</w:t>
      </w:r>
      <w:proofErr w:type="gramEnd"/>
      <w:r w:rsidR="004674AE" w:rsidRPr="004674AE">
        <w:rPr>
          <w:rFonts w:ascii="Tahoma" w:hAnsi="Tahoma" w:cs="Tahoma"/>
        </w:rPr>
        <w:t xml:space="preserve"> SISTEMI COSTRUTTIVI A SECCO SRL</w:t>
      </w:r>
      <w:r w:rsidR="004674AE">
        <w:rPr>
          <w:rFonts w:ascii="Tahoma" w:hAnsi="Tahoma" w:cs="Tahoma"/>
        </w:rPr>
        <w:t xml:space="preserve"> </w:t>
      </w:r>
      <w:r w:rsidR="00C86D2C" w:rsidRPr="00C86D2C">
        <w:rPr>
          <w:rFonts w:ascii="Tahoma" w:hAnsi="Tahoma" w:cs="Tahoma"/>
        </w:rPr>
        <w:t xml:space="preserve">P.IVA/CF </w:t>
      </w:r>
      <w:r w:rsidR="002C2100" w:rsidRPr="002C2100">
        <w:rPr>
          <w:rFonts w:ascii="Tahoma" w:hAnsi="Tahoma" w:cs="Tahoma"/>
        </w:rPr>
        <w:t>04231500408</w:t>
      </w:r>
      <w:r w:rsidR="002C2100">
        <w:rPr>
          <w:rFonts w:ascii="Verdana" w:hAnsi="Verdana" w:cs="Arial"/>
        </w:rPr>
        <w:t xml:space="preserve"> </w:t>
      </w:r>
      <w:r w:rsidR="00C86D2C" w:rsidRPr="00C86D2C">
        <w:rPr>
          <w:rFonts w:ascii="Tahoma" w:hAnsi="Tahoma" w:cs="Tahoma"/>
        </w:rPr>
        <w:t xml:space="preserve"> </w:t>
      </w:r>
      <w:r w:rsidR="00132795">
        <w:rPr>
          <w:rFonts w:ascii="Tahoma" w:hAnsi="Tahoma" w:cs="Tahoma"/>
        </w:rPr>
        <w:t xml:space="preserve">Via </w:t>
      </w:r>
      <w:r w:rsidR="002C2100">
        <w:rPr>
          <w:rFonts w:ascii="Tahoma" w:hAnsi="Tahoma" w:cs="Tahoma"/>
        </w:rPr>
        <w:t>Piave n. 26</w:t>
      </w:r>
      <w:r w:rsidR="00C86D2C" w:rsidRPr="00C86D2C">
        <w:rPr>
          <w:rFonts w:ascii="Tahoma" w:hAnsi="Tahoma" w:cs="Tahoma"/>
        </w:rPr>
        <w:t xml:space="preserve"> - </w:t>
      </w:r>
      <w:r w:rsidR="001119E4">
        <w:rPr>
          <w:rFonts w:ascii="Tahoma" w:hAnsi="Tahoma" w:cs="Tahoma"/>
        </w:rPr>
        <w:t>47900</w:t>
      </w:r>
      <w:r w:rsidR="00C86D2C" w:rsidRPr="00C86D2C">
        <w:rPr>
          <w:rFonts w:ascii="Tahoma" w:hAnsi="Tahoma" w:cs="Tahoma"/>
        </w:rPr>
        <w:t xml:space="preserve"> </w:t>
      </w:r>
      <w:r w:rsidR="002C2100">
        <w:rPr>
          <w:rFonts w:ascii="Tahoma" w:hAnsi="Tahoma" w:cs="Tahoma"/>
        </w:rPr>
        <w:t>Santarcangelo di Romagna (RN)</w:t>
      </w:r>
      <w:r w:rsidR="00C86D2C" w:rsidRPr="00C86D2C">
        <w:rPr>
          <w:rFonts w:ascii="Tahoma" w:hAnsi="Tahoma" w:cs="Tahoma"/>
        </w:rPr>
        <w:t xml:space="preserve"> NUTS: </w:t>
      </w:r>
      <w:r w:rsidR="001119E4" w:rsidRPr="001119E4">
        <w:rPr>
          <w:rFonts w:ascii="Tahoma" w:hAnsi="Tahoma" w:cs="Tahoma"/>
        </w:rPr>
        <w:t>ITH59</w:t>
      </w:r>
      <w:r w:rsidR="00C86D2C" w:rsidRPr="00C86D2C">
        <w:rPr>
          <w:rFonts w:ascii="Tahoma" w:hAnsi="Tahoma" w:cs="Tahoma"/>
        </w:rPr>
        <w:t xml:space="preserve"> </w:t>
      </w:r>
      <w:r w:rsidR="001119E4" w:rsidRPr="001119E4">
        <w:rPr>
          <w:rFonts w:ascii="Tahoma" w:hAnsi="Tahoma" w:cs="Tahoma"/>
        </w:rPr>
        <w:t xml:space="preserve">Tel. </w:t>
      </w:r>
      <w:r w:rsidR="007F7138" w:rsidRPr="007F7138">
        <w:rPr>
          <w:rFonts w:ascii="Tahoma" w:hAnsi="Tahoma" w:cs="Tahoma"/>
        </w:rPr>
        <w:t>0541 394850</w:t>
      </w:r>
      <w:r w:rsidR="007F7138">
        <w:rPr>
          <w:rFonts w:ascii="Tahoma" w:hAnsi="Tahoma" w:cs="Tahoma"/>
        </w:rPr>
        <w:t xml:space="preserve"> </w:t>
      </w:r>
      <w:r w:rsidR="00E70763" w:rsidRPr="00E70763">
        <w:rPr>
          <w:rFonts w:ascii="Tahoma" w:hAnsi="Tahoma" w:cs="Tahoma"/>
        </w:rPr>
        <w:t>si.cos-srl@pec.it</w:t>
      </w:r>
      <w:r w:rsidR="00E70763">
        <w:rPr>
          <w:rFonts w:ascii="Tahoma" w:hAnsi="Tahoma" w:cs="Tahoma"/>
        </w:rPr>
        <w:t xml:space="preserve"> </w:t>
      </w:r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DB2924">
        <w:rPr>
          <w:rFonts w:ascii="Tahoma" w:hAnsi="Tahoma" w:cs="Tahoma"/>
          <w:bCs/>
        </w:rPr>
        <w:t xml:space="preserve">€ </w:t>
      </w:r>
      <w:r w:rsidR="007F7138" w:rsidRPr="007F7138">
        <w:rPr>
          <w:rFonts w:ascii="Tahoma" w:hAnsi="Tahoma" w:cs="Tahoma"/>
        </w:rPr>
        <w:t xml:space="preserve">43.060,14 </w:t>
      </w:r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 xml:space="preserve">: Avverso il provvedimento di aggiudicazione è ammesso il ricorso al TAR </w:t>
      </w:r>
      <w:proofErr w:type="gramStart"/>
      <w:r w:rsidRPr="003B6034">
        <w:rPr>
          <w:rFonts w:ascii="Tahoma" w:hAnsi="Tahoma" w:cs="Tahoma"/>
        </w:rPr>
        <w:t>Emilia Romagna</w:t>
      </w:r>
      <w:proofErr w:type="gramEnd"/>
      <w:r w:rsidRPr="003B6034">
        <w:rPr>
          <w:rFonts w:ascii="Tahoma" w:hAnsi="Tahoma" w:cs="Tahoma"/>
        </w:rPr>
        <w:t>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7F7138">
        <w:rPr>
          <w:rFonts w:ascii="Tahoma" w:hAnsi="Tahoma" w:cs="Tahoma"/>
        </w:rPr>
        <w:t>Ing. Luigi Matrone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132795">
        <w:rPr>
          <w:rFonts w:ascii="Tahoma" w:eastAsia="Times New Roman" w:hAnsi="Tahoma" w:cs="Tahoma"/>
          <w:sz w:val="20"/>
          <w:szCs w:val="20"/>
        </w:rPr>
        <w:t>27/08/</w:t>
      </w:r>
      <w:r w:rsidR="00DB2924">
        <w:rPr>
          <w:rFonts w:ascii="Tahoma" w:eastAsia="Times New Roman" w:hAnsi="Tahoma" w:cs="Tahoma"/>
          <w:sz w:val="20"/>
          <w:szCs w:val="20"/>
        </w:rPr>
        <w:t>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A57F4"/>
    <w:rsid w:val="000B0FEA"/>
    <w:rsid w:val="000C71CF"/>
    <w:rsid w:val="000E2C7E"/>
    <w:rsid w:val="000E59EA"/>
    <w:rsid w:val="000F7DA2"/>
    <w:rsid w:val="001119E4"/>
    <w:rsid w:val="0011561F"/>
    <w:rsid w:val="00127ED5"/>
    <w:rsid w:val="0013279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1F6506"/>
    <w:rsid w:val="00200837"/>
    <w:rsid w:val="00221104"/>
    <w:rsid w:val="002218BF"/>
    <w:rsid w:val="00221AF2"/>
    <w:rsid w:val="00231026"/>
    <w:rsid w:val="00237D39"/>
    <w:rsid w:val="002476AB"/>
    <w:rsid w:val="00272BD8"/>
    <w:rsid w:val="002829E3"/>
    <w:rsid w:val="002936E1"/>
    <w:rsid w:val="002B09D7"/>
    <w:rsid w:val="002C2100"/>
    <w:rsid w:val="002D6027"/>
    <w:rsid w:val="002E7385"/>
    <w:rsid w:val="002E7D8C"/>
    <w:rsid w:val="002F2693"/>
    <w:rsid w:val="00316D14"/>
    <w:rsid w:val="00333168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674AE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80F38"/>
    <w:rsid w:val="00696964"/>
    <w:rsid w:val="006A6B9A"/>
    <w:rsid w:val="006B2150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7F7138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4449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5F68"/>
    <w:rsid w:val="00C86D2C"/>
    <w:rsid w:val="00C86E12"/>
    <w:rsid w:val="00CE12A8"/>
    <w:rsid w:val="00CE5015"/>
    <w:rsid w:val="00D07507"/>
    <w:rsid w:val="00D20B44"/>
    <w:rsid w:val="00D21F1F"/>
    <w:rsid w:val="00D8364A"/>
    <w:rsid w:val="00D8650E"/>
    <w:rsid w:val="00D86CA9"/>
    <w:rsid w:val="00D86FA7"/>
    <w:rsid w:val="00D87261"/>
    <w:rsid w:val="00D94962"/>
    <w:rsid w:val="00DB2924"/>
    <w:rsid w:val="00DC1401"/>
    <w:rsid w:val="00DC333F"/>
    <w:rsid w:val="00DF4364"/>
    <w:rsid w:val="00DF5B73"/>
    <w:rsid w:val="00E220FE"/>
    <w:rsid w:val="00E70763"/>
    <w:rsid w:val="00E75AE3"/>
    <w:rsid w:val="00E94E34"/>
    <w:rsid w:val="00E9720D"/>
    <w:rsid w:val="00EA3C34"/>
    <w:rsid w:val="00ED7584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C14E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B5EC-B806-435A-B73C-9A74F648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3</cp:revision>
  <cp:lastPrinted>2013-02-12T14:49:00Z</cp:lastPrinted>
  <dcterms:created xsi:type="dcterms:W3CDTF">2018-08-27T08:21:00Z</dcterms:created>
  <dcterms:modified xsi:type="dcterms:W3CDTF">2018-08-27T08:39:00Z</dcterms:modified>
</cp:coreProperties>
</file>