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86FA7" w:rsidRDefault="00DB2924" w:rsidP="00DB292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</w:t>
      </w:r>
      <w:r w:rsidRPr="00DB2924">
        <w:rPr>
          <w:rFonts w:ascii="Tahoma" w:hAnsi="Tahoma" w:cs="Tahoma"/>
          <w:b/>
          <w:bCs/>
        </w:rPr>
        <w:t>ervizi di posizionamento e rimozione della segnaletica temporanea per l’esecuzione di manifestazioni nel Comune di Rimini e Santarcangelo di Romagna. Anno 2018</w:t>
      </w:r>
    </w:p>
    <w:p w:rsidR="00DB2924" w:rsidRPr="003B6034" w:rsidRDefault="00DB2924" w:rsidP="00DB2924">
      <w:pPr>
        <w:spacing w:line="360" w:lineRule="auto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DB2924" w:rsidRPr="00DB2924">
        <w:rPr>
          <w:rFonts w:ascii="Tahoma" w:eastAsiaTheme="minorHAnsi" w:hAnsi="Tahoma" w:cs="Tahoma"/>
          <w:color w:val="000000"/>
          <w:lang w:eastAsia="en-US"/>
        </w:rPr>
        <w:t>SERVIZI DI POSIZIONAMENTO E RIMOZIONE DELLA SEGNALETICA TEMPORANEA PER L’ESECUZIONE DI MANIFESTAZIONI NEL COMUNE DI RIMINI E SANTARCANGELO DI ROMAGNA. ANNO 2018</w:t>
      </w:r>
      <w:r w:rsidR="005B6089">
        <w:rPr>
          <w:rFonts w:ascii="Tahoma" w:hAnsi="Tahoma" w:cs="Tahoma"/>
          <w:bCs/>
          <w:color w:val="000000"/>
        </w:rPr>
        <w:t xml:space="preserve">-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DB2924" w:rsidRPr="00DB2924">
        <w:rPr>
          <w:rFonts w:ascii="Calibri" w:hAnsi="Calibri" w:cs="Calibri"/>
          <w:sz w:val="22"/>
          <w:szCs w:val="22"/>
        </w:rPr>
        <w:t>208.000,00</w:t>
      </w:r>
      <w:r w:rsidR="00DB2924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C52A7B">
        <w:rPr>
          <w:rFonts w:ascii="Calibri" w:hAnsi="Calibri" w:cs="Calibri"/>
          <w:sz w:val="22"/>
          <w:szCs w:val="22"/>
        </w:rPr>
        <w:t>2.</w:t>
      </w:r>
      <w:r w:rsidR="00DB2924">
        <w:rPr>
          <w:rFonts w:ascii="Calibri" w:hAnsi="Calibri" w:cs="Calibri"/>
          <w:sz w:val="22"/>
          <w:szCs w:val="22"/>
        </w:rPr>
        <w:t>0</w:t>
      </w:r>
      <w:r w:rsidR="00C52A7B">
        <w:rPr>
          <w:rFonts w:ascii="Calibri" w:hAnsi="Calibri" w:cs="Calibri"/>
          <w:sz w:val="22"/>
          <w:szCs w:val="22"/>
        </w:rPr>
        <w:t>00,00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88281E">
        <w:rPr>
          <w:rFonts w:ascii="Tahoma" w:hAnsi="Tahoma" w:cs="Tahoma"/>
          <w:noProof/>
          <w:lang w:val="it-IT"/>
        </w:rPr>
        <w:t>c</w:t>
      </w:r>
      <w:r w:rsidR="007904D7" w:rsidRPr="003B6034">
        <w:rPr>
          <w:rFonts w:ascii="Tahoma" w:hAnsi="Tahoma" w:cs="Tahoma"/>
          <w:noProof/>
          <w:lang w:val="it-IT"/>
        </w:rPr>
        <w:t>) del D.Lgs. 18 aprile 2016, n. 50</w:t>
      </w:r>
      <w:r w:rsidR="006B33D2">
        <w:rPr>
          <w:rFonts w:ascii="Tahoma" w:hAnsi="Tahoma" w:cs="Tahoma"/>
          <w:noProof/>
          <w:lang w:val="it-IT"/>
        </w:rPr>
        <w:t>. P</w:t>
      </w:r>
      <w:r w:rsidR="006B33D2" w:rsidRPr="000E59EA">
        <w:rPr>
          <w:rFonts w:ascii="Tahoma" w:hAnsi="Tahoma" w:cs="Tahoma"/>
          <w:noProof/>
          <w:lang w:val="it-IT"/>
        </w:rPr>
        <w:t>rocedura negoziata riservata alle cooperative sociali di tipo b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</w:t>
      </w:r>
      <w:r w:rsidR="00D14C40" w:rsidRPr="003B6034">
        <w:rPr>
          <w:rFonts w:ascii="Tahoma" w:hAnsi="Tahoma" w:cs="Tahoma"/>
        </w:rPr>
        <w:t xml:space="preserve">offerta economicamente più vantaggiosa individuata sulla base del </w:t>
      </w:r>
      <w:r w:rsidR="00D14C40">
        <w:rPr>
          <w:rFonts w:ascii="Tahoma" w:hAnsi="Tahoma" w:cs="Tahoma"/>
        </w:rPr>
        <w:t>rapporto qualità prezzo</w:t>
      </w:r>
      <w:bookmarkStart w:id="0" w:name="_GoBack"/>
      <w:bookmarkEnd w:id="0"/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DB2924">
        <w:rPr>
          <w:rFonts w:ascii="Tahoma" w:hAnsi="Tahoma" w:cs="Tahoma"/>
        </w:rPr>
        <w:t>12/02/2018</w:t>
      </w:r>
      <w:r w:rsidRPr="003B6034">
        <w:rPr>
          <w:rFonts w:ascii="Tahoma" w:hAnsi="Tahoma" w:cs="Tahoma"/>
        </w:rPr>
        <w:t xml:space="preserve"> data conclusione contratto: </w:t>
      </w:r>
      <w:r w:rsidR="00DB2924">
        <w:rPr>
          <w:rFonts w:ascii="Tahoma" w:hAnsi="Tahoma" w:cs="Tahoma"/>
        </w:rPr>
        <w:t>18 mesi</w:t>
      </w:r>
      <w:r>
        <w:rPr>
          <w:rFonts w:ascii="Tahoma" w:hAnsi="Tahoma" w:cs="Tahoma"/>
        </w:rPr>
        <w:t xml:space="preserve"> dal verbale di consegna lavori</w:t>
      </w:r>
    </w:p>
    <w:p w:rsidR="008924BC" w:rsidRDefault="00852A90" w:rsidP="00BD6CA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DB2924" w:rsidRPr="00DB2924">
        <w:rPr>
          <w:rFonts w:ascii="Tahoma" w:hAnsi="Tahoma" w:cs="Tahoma"/>
        </w:rPr>
        <w:t>SIC CONS. DI INIZIATIVE SOCIALI - CSS MODENA - CONS. IMPRONTE SOCIALI SOC. COOP. SOC. - CONSORZIO COOB - CSR</w:t>
      </w:r>
    </w:p>
    <w:p w:rsidR="00852A90" w:rsidRPr="003B6034" w:rsidRDefault="00852A90" w:rsidP="00BD6CA4">
      <w:pPr>
        <w:tabs>
          <w:tab w:val="left" w:pos="142"/>
        </w:tabs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DB2924">
        <w:rPr>
          <w:rFonts w:ascii="Tahoma" w:hAnsi="Tahoma" w:cs="Tahoma"/>
        </w:rPr>
        <w:t>1</w:t>
      </w:r>
    </w:p>
    <w:p w:rsidR="0088281E" w:rsidRDefault="003B6034" w:rsidP="0088281E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DB2924">
        <w:rPr>
          <w:rFonts w:ascii="Tahoma" w:hAnsi="Tahoma" w:cs="Tahoma"/>
        </w:rPr>
        <w:t>C.S.R. SOC. COOP.</w:t>
      </w:r>
      <w:r w:rsidR="009345CB">
        <w:rPr>
          <w:rFonts w:ascii="Tahoma" w:hAnsi="Tahoma" w:cs="Tahoma"/>
        </w:rPr>
        <w:t xml:space="preserve"> </w:t>
      </w:r>
      <w:r w:rsidR="00231026" w:rsidRPr="00231026">
        <w:rPr>
          <w:rFonts w:ascii="Tahoma" w:hAnsi="Tahoma" w:cs="Tahoma"/>
        </w:rPr>
        <w:t xml:space="preserve">P.IVA/CF </w:t>
      </w:r>
      <w:r w:rsidR="00DB2924" w:rsidRPr="00DB2924">
        <w:rPr>
          <w:rFonts w:ascii="Tahoma" w:hAnsi="Tahoma" w:cs="Tahoma"/>
        </w:rPr>
        <w:t>02475340408</w:t>
      </w:r>
      <w:r w:rsidR="00231026" w:rsidRP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 xml:space="preserve">– Via Caduti di Marzabotto n. 47 </w:t>
      </w:r>
      <w:r w:rsidR="002B09D7">
        <w:rPr>
          <w:rFonts w:ascii="Tahoma" w:hAnsi="Tahoma" w:cs="Tahoma"/>
        </w:rPr>
        <w:t xml:space="preserve">- </w:t>
      </w:r>
      <w:r w:rsidR="00C52A7B">
        <w:rPr>
          <w:rFonts w:ascii="Tahoma" w:hAnsi="Tahoma" w:cs="Tahoma"/>
        </w:rPr>
        <w:t>47</w:t>
      </w:r>
      <w:r w:rsidR="00DB2924">
        <w:rPr>
          <w:rFonts w:ascii="Tahoma" w:hAnsi="Tahoma" w:cs="Tahoma"/>
        </w:rPr>
        <w:t>922</w:t>
      </w:r>
      <w:r w:rsidR="009345CB" w:rsidRPr="00BD6CA4">
        <w:rPr>
          <w:rFonts w:ascii="Tahoma" w:hAnsi="Tahoma" w:cs="Tahoma"/>
        </w:rPr>
        <w:t xml:space="preserve"> </w:t>
      </w:r>
      <w:r w:rsidR="00DB2924">
        <w:rPr>
          <w:rFonts w:ascii="Tahoma" w:hAnsi="Tahoma" w:cs="Tahoma"/>
        </w:rPr>
        <w:t>Rimini (RN)</w:t>
      </w:r>
      <w:r w:rsidR="009345CB" w:rsidRPr="00BD6CA4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BD6CA4" w:rsidRPr="003B6034">
        <w:rPr>
          <w:rFonts w:ascii="Tahoma" w:hAnsi="Tahoma" w:cs="Tahoma"/>
        </w:rPr>
        <w:t>ITH59</w:t>
      </w:r>
      <w:r w:rsidR="002B09D7" w:rsidRP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>Tel.: 0541/771373 - Fax: 0541/793251</w:t>
      </w:r>
      <w:r w:rsidR="00DB2924">
        <w:rPr>
          <w:rFonts w:ascii="Tahoma" w:hAnsi="Tahoma" w:cs="Tahoma"/>
        </w:rPr>
        <w:t xml:space="preserve"> </w:t>
      </w:r>
      <w:proofErr w:type="gramStart"/>
      <w:r w:rsidR="00DB2924" w:rsidRPr="00DB2924">
        <w:rPr>
          <w:rFonts w:ascii="Tahoma" w:hAnsi="Tahoma" w:cs="Tahoma"/>
        </w:rPr>
        <w:t>direzionecsr@postalegale.org</w:t>
      </w:r>
      <w:r w:rsidR="00C52A7B">
        <w:rPr>
          <w:rFonts w:ascii="Tahoma" w:hAnsi="Tahoma" w:cs="Tahoma"/>
        </w:rPr>
        <w:t xml:space="preserve"> </w:t>
      </w:r>
      <w:r w:rsid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>http://www.consorziosocialeromagnolo.it/</w:t>
      </w:r>
      <w:proofErr w:type="gramEnd"/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DB2924">
        <w:rPr>
          <w:rFonts w:ascii="Tahoma" w:hAnsi="Tahoma" w:cs="Tahoma"/>
          <w:bCs/>
        </w:rPr>
        <w:t xml:space="preserve">€ </w:t>
      </w:r>
      <w:r w:rsidR="00DB2924" w:rsidRPr="00DB2924">
        <w:rPr>
          <w:rFonts w:ascii="Tahoma" w:hAnsi="Tahoma" w:cs="Tahoma"/>
        </w:rPr>
        <w:t>206.970,00</w:t>
      </w:r>
      <w:r w:rsidR="00DB2924" w:rsidRPr="00DB292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88281E">
        <w:rPr>
          <w:rFonts w:ascii="Tahoma" w:hAnsi="Tahoma" w:cs="Tahoma"/>
        </w:rPr>
        <w:t>Arch. Marco Tonnoni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DB2924">
        <w:rPr>
          <w:rFonts w:ascii="Tahoma" w:eastAsia="Times New Roman" w:hAnsi="Tahoma" w:cs="Tahoma"/>
          <w:sz w:val="20"/>
          <w:szCs w:val="20"/>
        </w:rPr>
        <w:t>28/03/2018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F7DA2"/>
    <w:rsid w:val="0011561F"/>
    <w:rsid w:val="00127ED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B33D2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6E12"/>
    <w:rsid w:val="00CE12A8"/>
    <w:rsid w:val="00CE5015"/>
    <w:rsid w:val="00D07507"/>
    <w:rsid w:val="00D14C40"/>
    <w:rsid w:val="00D20B44"/>
    <w:rsid w:val="00D21F1F"/>
    <w:rsid w:val="00D8364A"/>
    <w:rsid w:val="00D86CA9"/>
    <w:rsid w:val="00D86FA7"/>
    <w:rsid w:val="00D87261"/>
    <w:rsid w:val="00D94962"/>
    <w:rsid w:val="00DB2924"/>
    <w:rsid w:val="00DC1401"/>
    <w:rsid w:val="00DF4364"/>
    <w:rsid w:val="00DF5B73"/>
    <w:rsid w:val="00E220FE"/>
    <w:rsid w:val="00E75AE3"/>
    <w:rsid w:val="00E94E34"/>
    <w:rsid w:val="00E9720D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1101-6B85-4660-B335-E9978941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4</cp:revision>
  <cp:lastPrinted>2013-02-12T14:49:00Z</cp:lastPrinted>
  <dcterms:created xsi:type="dcterms:W3CDTF">2018-03-28T10:21:00Z</dcterms:created>
  <dcterms:modified xsi:type="dcterms:W3CDTF">2018-03-28T10:36:00Z</dcterms:modified>
</cp:coreProperties>
</file>